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DBF50" w14:textId="77777777" w:rsidR="00FE6DA4" w:rsidRDefault="00FE6DA4">
      <w:pPr>
        <w:rPr>
          <w:lang w:val="en-US"/>
        </w:rPr>
      </w:pPr>
      <w:bookmarkStart w:id="0" w:name="_GoBack"/>
      <w:bookmarkEnd w:id="0"/>
    </w:p>
    <w:p w14:paraId="6ABD3F9A" w14:textId="77777777" w:rsidR="00FE6DA4" w:rsidRDefault="00FE6DA4">
      <w:pPr>
        <w:rPr>
          <w:lang w:val="en-US"/>
        </w:rPr>
      </w:pPr>
    </w:p>
    <w:p w14:paraId="55066F1A" w14:textId="77777777" w:rsidR="00FE6DA4" w:rsidRDefault="00FE6DA4">
      <w:pPr>
        <w:rPr>
          <w:lang w:val="en-US"/>
        </w:rPr>
      </w:pPr>
    </w:p>
    <w:p w14:paraId="41BAB2D8" w14:textId="77777777" w:rsidR="00FE6DA4" w:rsidRDefault="00FE6DA4">
      <w:pPr>
        <w:rPr>
          <w:lang w:val="en-US"/>
        </w:rPr>
      </w:pPr>
    </w:p>
    <w:p w14:paraId="6F79C682" w14:textId="77777777" w:rsidR="00FE6DA4" w:rsidRDefault="00FE6DA4">
      <w:pPr>
        <w:rPr>
          <w:lang w:val="en-US"/>
        </w:rPr>
      </w:pPr>
    </w:p>
    <w:p w14:paraId="6CA958BA" w14:textId="77777777" w:rsidR="00FE6DA4" w:rsidRDefault="00FE6DA4">
      <w:pPr>
        <w:rPr>
          <w:lang w:val="en-US"/>
        </w:rPr>
      </w:pPr>
    </w:p>
    <w:p w14:paraId="079E8908" w14:textId="77777777" w:rsidR="00FE6DA4" w:rsidRDefault="00FE6DA4">
      <w:pPr>
        <w:rPr>
          <w:lang w:val="en-US"/>
        </w:rPr>
      </w:pPr>
    </w:p>
    <w:p w14:paraId="3ACB58B7" w14:textId="79CFD5E6" w:rsidR="00FE6DA4" w:rsidRDefault="00FE6DA4">
      <w:pPr>
        <w:rPr>
          <w:lang w:val="en-US"/>
        </w:rPr>
      </w:pPr>
    </w:p>
    <w:p w14:paraId="354DC700" w14:textId="03D81AF4" w:rsidR="00FE6DA4" w:rsidRDefault="00FE6DA4">
      <w:pPr>
        <w:rPr>
          <w:lang w:val="en-US"/>
        </w:rPr>
      </w:pPr>
    </w:p>
    <w:p w14:paraId="148EAEDA" w14:textId="40D69B1D" w:rsidR="00FE6DA4" w:rsidRDefault="00FE6DA4">
      <w:pPr>
        <w:rPr>
          <w:lang w:val="en-US"/>
        </w:rPr>
      </w:pPr>
    </w:p>
    <w:p w14:paraId="0409910A" w14:textId="7E0DD684" w:rsidR="00FE6DA4" w:rsidRDefault="00FE6DA4">
      <w:pPr>
        <w:rPr>
          <w:lang w:val="en-US"/>
        </w:rPr>
      </w:pPr>
    </w:p>
    <w:p w14:paraId="73EB7465" w14:textId="2ADD3D01" w:rsidR="00FE6DA4" w:rsidRDefault="00FE6DA4">
      <w:pPr>
        <w:rPr>
          <w:lang w:val="en-US"/>
        </w:rPr>
      </w:pPr>
    </w:p>
    <w:p w14:paraId="047A2203" w14:textId="77777777" w:rsidR="00FE6DA4" w:rsidRDefault="00FE6DA4">
      <w:pPr>
        <w:rPr>
          <w:lang w:val="en-US"/>
        </w:rPr>
      </w:pPr>
    </w:p>
    <w:p w14:paraId="666AEE30" w14:textId="77777777" w:rsidR="00FE6DA4" w:rsidRDefault="00FE6DA4">
      <w:pPr>
        <w:rPr>
          <w:lang w:val="en-US"/>
        </w:rPr>
      </w:pPr>
    </w:p>
    <w:p w14:paraId="5E52316A" w14:textId="77777777" w:rsidR="00FE6DA4" w:rsidRDefault="00FE6DA4">
      <w:pPr>
        <w:rPr>
          <w:lang w:val="en-US"/>
        </w:rPr>
      </w:pPr>
    </w:p>
    <w:p w14:paraId="03E5CFFB" w14:textId="294C93D3" w:rsidR="00FE6DA4" w:rsidRDefault="00243FF2" w:rsidP="00FE6DA4">
      <w:pPr>
        <w:jc w:val="center"/>
        <w:rPr>
          <w:lang w:val="en-US"/>
        </w:rPr>
      </w:pPr>
      <w:r w:rsidRPr="00FE6DA4">
        <w:rPr>
          <w:lang w:val="en-US"/>
        </w:rPr>
        <w:t>Utilitarianism and Kantian Ethics</w:t>
      </w:r>
    </w:p>
    <w:p w14:paraId="046DC33A" w14:textId="47FAA717" w:rsidR="00FE6DA4" w:rsidRDefault="00243FF2" w:rsidP="00FE6DA4">
      <w:pPr>
        <w:jc w:val="center"/>
        <w:rPr>
          <w:lang w:val="en-US"/>
        </w:rPr>
      </w:pPr>
      <w:r>
        <w:rPr>
          <w:lang w:val="en-US"/>
        </w:rPr>
        <w:t>Name</w:t>
      </w:r>
    </w:p>
    <w:p w14:paraId="2CF648A9" w14:textId="158A1D67" w:rsidR="00FE6DA4" w:rsidRDefault="00243FF2" w:rsidP="00FE6DA4">
      <w:pPr>
        <w:jc w:val="center"/>
        <w:rPr>
          <w:lang w:val="en-US"/>
        </w:rPr>
      </w:pPr>
      <w:r>
        <w:rPr>
          <w:lang w:val="en-US"/>
        </w:rPr>
        <w:t>Institution</w:t>
      </w:r>
    </w:p>
    <w:p w14:paraId="21333DAD" w14:textId="77777777" w:rsidR="00FE6DA4" w:rsidRDefault="00FE6DA4">
      <w:pPr>
        <w:rPr>
          <w:lang w:val="en-US"/>
        </w:rPr>
      </w:pPr>
    </w:p>
    <w:p w14:paraId="206C758E" w14:textId="77777777" w:rsidR="00FE6DA4" w:rsidRDefault="00FE6DA4">
      <w:pPr>
        <w:rPr>
          <w:lang w:val="en-US"/>
        </w:rPr>
      </w:pPr>
    </w:p>
    <w:p w14:paraId="548B5F79" w14:textId="5C778DFA" w:rsidR="00FE6DA4" w:rsidRDefault="00FE6DA4">
      <w:pPr>
        <w:rPr>
          <w:lang w:val="en-US"/>
        </w:rPr>
      </w:pPr>
    </w:p>
    <w:p w14:paraId="718E9532" w14:textId="05FE9627" w:rsidR="00FE6DA4" w:rsidRDefault="00FE6DA4">
      <w:pPr>
        <w:rPr>
          <w:lang w:val="en-US"/>
        </w:rPr>
      </w:pPr>
    </w:p>
    <w:p w14:paraId="12D31ABB" w14:textId="47B53320" w:rsidR="00FE6DA4" w:rsidRDefault="00FE6DA4">
      <w:pPr>
        <w:rPr>
          <w:lang w:val="en-US"/>
        </w:rPr>
      </w:pPr>
    </w:p>
    <w:p w14:paraId="0D773F80" w14:textId="32CBC20E" w:rsidR="00FE6DA4" w:rsidRDefault="00FE6DA4">
      <w:pPr>
        <w:rPr>
          <w:lang w:val="en-US"/>
        </w:rPr>
      </w:pPr>
    </w:p>
    <w:p w14:paraId="4DE06189" w14:textId="340AA56E" w:rsidR="00FE6DA4" w:rsidRDefault="00FE6DA4">
      <w:pPr>
        <w:rPr>
          <w:lang w:val="en-US"/>
        </w:rPr>
      </w:pPr>
    </w:p>
    <w:p w14:paraId="17792C94" w14:textId="1EAFE569" w:rsidR="00FE6DA4" w:rsidRDefault="00FE6DA4">
      <w:pPr>
        <w:rPr>
          <w:lang w:val="en-US"/>
        </w:rPr>
      </w:pPr>
    </w:p>
    <w:p w14:paraId="5D00B719" w14:textId="7F7D1EA2" w:rsidR="00FE6DA4" w:rsidRDefault="00FE6DA4">
      <w:pPr>
        <w:rPr>
          <w:lang w:val="en-US"/>
        </w:rPr>
      </w:pPr>
    </w:p>
    <w:p w14:paraId="7E0D23E9" w14:textId="77777777" w:rsidR="00FE6DA4" w:rsidRDefault="00FE6DA4">
      <w:pPr>
        <w:rPr>
          <w:lang w:val="en-US"/>
        </w:rPr>
      </w:pPr>
    </w:p>
    <w:p w14:paraId="3A0ABE12" w14:textId="77777777" w:rsidR="00FE6DA4" w:rsidRDefault="00FE6DA4">
      <w:pPr>
        <w:rPr>
          <w:lang w:val="en-US"/>
        </w:rPr>
      </w:pPr>
    </w:p>
    <w:p w14:paraId="7F67111E" w14:textId="77777777" w:rsidR="00FE6DA4" w:rsidRDefault="00FE6DA4">
      <w:pPr>
        <w:rPr>
          <w:lang w:val="en-US"/>
        </w:rPr>
      </w:pPr>
    </w:p>
    <w:p w14:paraId="5E518561" w14:textId="492A8618" w:rsidR="001F73D7" w:rsidRDefault="00243FF2" w:rsidP="00FE6DA4">
      <w:pPr>
        <w:spacing w:line="480" w:lineRule="auto"/>
        <w:ind w:firstLine="720"/>
        <w:jc w:val="both"/>
        <w:rPr>
          <w:lang w:val="en-US"/>
        </w:rPr>
      </w:pPr>
      <w:r>
        <w:rPr>
          <w:lang w:val="en-US"/>
        </w:rPr>
        <w:lastRenderedPageBreak/>
        <w:t xml:space="preserve">Ethics play a crucial role in defining essential elements in </w:t>
      </w:r>
      <w:r w:rsidR="00FE7DC0">
        <w:rPr>
          <w:lang w:val="en-US"/>
        </w:rPr>
        <w:t>individual</w:t>
      </w:r>
      <w:r>
        <w:rPr>
          <w:lang w:val="en-US"/>
        </w:rPr>
        <w:t xml:space="preserve"> development within a given setting. A critical evaluation of ethical and moral aspects help determine important concepts which assist in defining strategic ideas which help </w:t>
      </w:r>
      <w:r w:rsidR="00FE7DC0">
        <w:rPr>
          <w:lang w:val="en-US"/>
        </w:rPr>
        <w:t>strategic</w:t>
      </w:r>
      <w:r>
        <w:rPr>
          <w:lang w:val="en-US"/>
        </w:rPr>
        <w:t xml:space="preserve"> outline changes which help identify specific emphasis on important developmental theories. </w:t>
      </w:r>
      <w:r w:rsidR="00FE7DC0">
        <w:rPr>
          <w:lang w:val="en-US"/>
        </w:rPr>
        <w:t>Therefore,</w:t>
      </w:r>
      <w:r>
        <w:rPr>
          <w:lang w:val="en-US"/>
        </w:rPr>
        <w:t xml:space="preserve"> effectively understanding ethical aspects and how they influence individual </w:t>
      </w:r>
      <w:r w:rsidR="00FE7DC0">
        <w:rPr>
          <w:lang w:val="en-US"/>
        </w:rPr>
        <w:t>interactions</w:t>
      </w:r>
      <w:r>
        <w:rPr>
          <w:lang w:val="en-US"/>
        </w:rPr>
        <w:t xml:space="preserve"> is based on </w:t>
      </w:r>
      <w:r w:rsidR="00FE7DC0">
        <w:rPr>
          <w:lang w:val="en-US"/>
        </w:rPr>
        <w:t>understanding</w:t>
      </w:r>
      <w:r>
        <w:rPr>
          <w:lang w:val="en-US"/>
        </w:rPr>
        <w:t xml:space="preserve"> on </w:t>
      </w:r>
      <w:r w:rsidR="00FE7DC0">
        <w:rPr>
          <w:lang w:val="en-US"/>
        </w:rPr>
        <w:t>fundamental moral</w:t>
      </w:r>
      <w:r>
        <w:rPr>
          <w:lang w:val="en-US"/>
        </w:rPr>
        <w:t xml:space="preserve"> principles which are essential in maintaining a strong focus </w:t>
      </w:r>
      <w:r w:rsidR="00FE7DC0">
        <w:rPr>
          <w:lang w:val="en-US"/>
        </w:rPr>
        <w:t>on essentia</w:t>
      </w:r>
      <w:r>
        <w:rPr>
          <w:lang w:val="en-US"/>
        </w:rPr>
        <w:t>l measures which help integrate successful</w:t>
      </w:r>
      <w:r w:rsidR="004E3110">
        <w:rPr>
          <w:lang w:val="en-US"/>
        </w:rPr>
        <w:t xml:space="preserve"> concepts </w:t>
      </w:r>
      <w:r w:rsidR="00FE7DC0">
        <w:rPr>
          <w:lang w:val="en-US"/>
        </w:rPr>
        <w:t>regarding</w:t>
      </w:r>
      <w:r w:rsidR="004E3110">
        <w:rPr>
          <w:lang w:val="en-US"/>
        </w:rPr>
        <w:t xml:space="preserve"> critical evaluation on essential ideas </w:t>
      </w:r>
      <w:r w:rsidR="00FE7DC0">
        <w:rPr>
          <w:lang w:val="en-US"/>
        </w:rPr>
        <w:t>within a</w:t>
      </w:r>
      <w:r w:rsidR="004E3110">
        <w:rPr>
          <w:lang w:val="en-US"/>
        </w:rPr>
        <w:t xml:space="preserve"> given setting. This paper </w:t>
      </w:r>
      <w:r w:rsidR="00FE7DC0">
        <w:rPr>
          <w:lang w:val="en-US"/>
        </w:rPr>
        <w:t>provides</w:t>
      </w:r>
      <w:r w:rsidR="004E3110">
        <w:rPr>
          <w:lang w:val="en-US"/>
        </w:rPr>
        <w:t xml:space="preserve"> </w:t>
      </w:r>
      <w:r w:rsidR="00FE7DC0">
        <w:rPr>
          <w:lang w:val="en-US"/>
        </w:rPr>
        <w:t>a critical</w:t>
      </w:r>
      <w:r w:rsidR="004E3110">
        <w:rPr>
          <w:lang w:val="en-US"/>
        </w:rPr>
        <w:t xml:space="preserve"> assessment of utilitarianism and Kantian ethics. The key concepts that are evaluated in this case are based on a strategic </w:t>
      </w:r>
      <w:r w:rsidR="00FE7DC0">
        <w:rPr>
          <w:lang w:val="en-US"/>
        </w:rPr>
        <w:t>understanding o</w:t>
      </w:r>
      <w:r w:rsidR="004E3110">
        <w:rPr>
          <w:lang w:val="en-US"/>
        </w:rPr>
        <w:t xml:space="preserve">f </w:t>
      </w:r>
      <w:r w:rsidR="00FE7DC0">
        <w:rPr>
          <w:lang w:val="en-US"/>
        </w:rPr>
        <w:t xml:space="preserve">the </w:t>
      </w:r>
      <w:r w:rsidR="004E3110">
        <w:rPr>
          <w:lang w:val="en-US"/>
        </w:rPr>
        <w:t>vital elements that help define positive engagement.</w:t>
      </w:r>
    </w:p>
    <w:p w14:paraId="31A5F244" w14:textId="073E869A" w:rsidR="004E3110" w:rsidRDefault="00243FF2" w:rsidP="00FE6DA4">
      <w:pPr>
        <w:spacing w:line="480" w:lineRule="auto"/>
        <w:ind w:firstLine="720"/>
        <w:jc w:val="both"/>
        <w:rPr>
          <w:lang w:val="en-US"/>
        </w:rPr>
      </w:pPr>
      <w:r>
        <w:rPr>
          <w:lang w:val="en-US"/>
        </w:rPr>
        <w:t xml:space="preserve">Kantian </w:t>
      </w:r>
      <w:r w:rsidR="00FE7DC0">
        <w:rPr>
          <w:lang w:val="en-US"/>
        </w:rPr>
        <w:t>ethics focus</w:t>
      </w:r>
      <w:r>
        <w:rPr>
          <w:lang w:val="en-US"/>
        </w:rPr>
        <w:t xml:space="preserve"> </w:t>
      </w:r>
      <w:r w:rsidR="00FE7DC0">
        <w:rPr>
          <w:lang w:val="en-US"/>
        </w:rPr>
        <w:t>on understand</w:t>
      </w:r>
      <w:r>
        <w:rPr>
          <w:lang w:val="en-US"/>
        </w:rPr>
        <w:t xml:space="preserve">ing n </w:t>
      </w:r>
      <w:r w:rsidR="00FE7DC0">
        <w:rPr>
          <w:lang w:val="en-US"/>
        </w:rPr>
        <w:t>strong</w:t>
      </w:r>
      <w:r>
        <w:rPr>
          <w:lang w:val="en-US"/>
        </w:rPr>
        <w:t xml:space="preserve"> aspects which define positive and negative aspects based on individual development. Strategic emphasis on critical processes that define change. The values that are defined in this case are based on the critical </w:t>
      </w:r>
      <w:r w:rsidR="00FE7DC0">
        <w:rPr>
          <w:lang w:val="en-US"/>
        </w:rPr>
        <w:t>evaluation o</w:t>
      </w:r>
      <w:r>
        <w:rPr>
          <w:lang w:val="en-US"/>
        </w:rPr>
        <w:t xml:space="preserve">f </w:t>
      </w:r>
      <w:r w:rsidR="00FE7DC0">
        <w:rPr>
          <w:lang w:val="en-US"/>
        </w:rPr>
        <w:t>individual personality and character which provide a critical evaluation of important aspects which help identify strategic concepts</w:t>
      </w:r>
      <w:r w:rsidR="00FE6DA4">
        <w:rPr>
          <w:lang w:val="en-US"/>
        </w:rPr>
        <w:t xml:space="preserve"> (</w:t>
      </w:r>
      <w:r w:rsidR="00FE6DA4" w:rsidRPr="00FE6DA4">
        <w:rPr>
          <w:lang w:val="en-US"/>
        </w:rPr>
        <w:t xml:space="preserve">Kant, 2014). </w:t>
      </w:r>
      <w:r w:rsidR="00FE7DC0">
        <w:rPr>
          <w:lang w:val="en-US"/>
        </w:rPr>
        <w:t xml:space="preserve"> The consequence of the action does not necessarily define the correctness or wrongness of a given operation but consideration o individual needs which is based on the critical evaluation on the underlying concepts which provide a strong focus on essential ideas which help in defining important processes that help understand individual development</w:t>
      </w:r>
      <w:r w:rsidR="00FE6DA4">
        <w:rPr>
          <w:lang w:val="en-US"/>
        </w:rPr>
        <w:t xml:space="preserve"> (</w:t>
      </w:r>
      <w:r w:rsidR="00FE6DA4" w:rsidRPr="00FE6DA4">
        <w:rPr>
          <w:lang w:val="en-US"/>
        </w:rPr>
        <w:t>Bowie, 2017). </w:t>
      </w:r>
    </w:p>
    <w:p w14:paraId="4A0076C0" w14:textId="16D79BEF" w:rsidR="00FE7DC0" w:rsidRDefault="00243FF2" w:rsidP="00FE6DA4">
      <w:pPr>
        <w:spacing w:line="480" w:lineRule="auto"/>
        <w:ind w:firstLine="720"/>
        <w:jc w:val="both"/>
        <w:rPr>
          <w:lang w:val="en-US"/>
        </w:rPr>
      </w:pPr>
      <w:r>
        <w:rPr>
          <w:lang w:val="en-US"/>
        </w:rPr>
        <w:t xml:space="preserve">Kantian ethics are based on deontological understanding on essential elements which provide a stronger evaluation of key factors which help achieve the desired knowledge on individual development.thus in </w:t>
      </w:r>
      <w:r w:rsidR="00867D43">
        <w:rPr>
          <w:lang w:val="en-US"/>
        </w:rPr>
        <w:t>effectively</w:t>
      </w:r>
      <w:r>
        <w:rPr>
          <w:lang w:val="en-US"/>
        </w:rPr>
        <w:t xml:space="preserve"> understanding the Kantian ethics. There is a strategic understanding of essential elements which help define important processes that define a more significant development. The </w:t>
      </w:r>
      <w:r w:rsidR="00867D43">
        <w:rPr>
          <w:lang w:val="en-US"/>
        </w:rPr>
        <w:t>integration</w:t>
      </w:r>
      <w:r>
        <w:rPr>
          <w:lang w:val="en-US"/>
        </w:rPr>
        <w:t xml:space="preserve"> of important concepts, in this case, is based on the categorical imperative and hypothetical imperative</w:t>
      </w:r>
      <w:r w:rsidR="00FE6DA4">
        <w:rPr>
          <w:lang w:val="en-US"/>
        </w:rPr>
        <w:t xml:space="preserve"> (</w:t>
      </w:r>
      <w:r w:rsidR="00FE6DA4" w:rsidRPr="00FE6DA4">
        <w:t xml:space="preserve">Evans, 2018). </w:t>
      </w:r>
      <w:r w:rsidR="00867D43">
        <w:rPr>
          <w:lang w:val="en-US"/>
        </w:rPr>
        <w:t xml:space="preserve">A hypothetical </w:t>
      </w:r>
      <w:r w:rsidR="00867D43">
        <w:rPr>
          <w:lang w:val="en-US"/>
        </w:rPr>
        <w:lastRenderedPageBreak/>
        <w:t>imperative is based on a strategic understanding of the fact that we need to obey to have a better focus on essential elements which help achieve a higher level of engagement within a given context.</w:t>
      </w:r>
    </w:p>
    <w:p w14:paraId="3EA3B69C" w14:textId="1F7ED618" w:rsidR="00867D43" w:rsidRDefault="00243FF2" w:rsidP="00FE6DA4">
      <w:pPr>
        <w:spacing w:line="480" w:lineRule="auto"/>
        <w:ind w:firstLine="720"/>
        <w:jc w:val="both"/>
        <w:rPr>
          <w:lang w:val="en-US"/>
        </w:rPr>
      </w:pPr>
      <w:r>
        <w:rPr>
          <w:lang w:val="en-US"/>
        </w:rPr>
        <w:t>Categorical imperative provides a critical understanding of the need to focus on the validity of a given action without taking into consideration individual action and the ability to make informed decisions. Therefore the manner in which we made decisions is based on the critical evaluation of the decision that is made and its influence on individual wellbeing. It is crucial t consider the effect of a given action to individuals so that it would have a strategic understanding on critical concepts which help in defining important processes that define positive development</w:t>
      </w:r>
      <w:r w:rsidR="00FE6DA4">
        <w:rPr>
          <w:lang w:val="en-US"/>
        </w:rPr>
        <w:t xml:space="preserve"> (</w:t>
      </w:r>
      <w:r w:rsidR="00FE6DA4" w:rsidRPr="00FE6DA4">
        <w:t>Stern, 2015). </w:t>
      </w:r>
    </w:p>
    <w:p w14:paraId="49DC8C2A" w14:textId="0C2684C0" w:rsidR="00867D43" w:rsidRDefault="00243FF2" w:rsidP="00FE6DA4">
      <w:pPr>
        <w:spacing w:line="480" w:lineRule="auto"/>
        <w:ind w:firstLine="720"/>
        <w:jc w:val="both"/>
        <w:rPr>
          <w:lang w:val="en-US"/>
        </w:rPr>
      </w:pPr>
      <w:r w:rsidRPr="00867D43">
        <w:rPr>
          <w:lang w:val="en-US"/>
        </w:rPr>
        <w:t>Kant provides a detailed understanding of essential considerations that individuals need to make in their lives. Service to others is significantly valuable, and thus through the categorical imperative, Kant stresses that there is a need to treat others in a way that you will be satisfied if the same treated is reciprocated. Categorical imperative, therefore, is supposed to provide a better understanding on better ways where individuals can make better decisions and judgment. Thus, the way you interact with others in a given way is likely to create a particular perspective in which you are viewed. Understanding of individual behavior forms the basis on which a better understanding of moral principles can be developed</w:t>
      </w:r>
      <w:r w:rsidR="00FE6DA4">
        <w:rPr>
          <w:lang w:val="en-US"/>
        </w:rPr>
        <w:t xml:space="preserve"> (</w:t>
      </w:r>
      <w:r w:rsidR="00FE6DA4" w:rsidRPr="00FE6DA4">
        <w:t>Evans, 2018).</w:t>
      </w:r>
    </w:p>
    <w:p w14:paraId="65749842" w14:textId="009D787B" w:rsidR="00867D43" w:rsidRDefault="00243FF2" w:rsidP="00FE6DA4">
      <w:pPr>
        <w:spacing w:line="480" w:lineRule="auto"/>
        <w:ind w:firstLine="720"/>
        <w:jc w:val="both"/>
        <w:rPr>
          <w:lang w:val="en-US"/>
        </w:rPr>
      </w:pPr>
      <w:r>
        <w:rPr>
          <w:lang w:val="en-US"/>
        </w:rPr>
        <w:t xml:space="preserve">Utilitarianism s an ethical </w:t>
      </w:r>
      <w:r w:rsidR="009C043A">
        <w:rPr>
          <w:lang w:val="en-US"/>
        </w:rPr>
        <w:t>principle</w:t>
      </w:r>
      <w:r>
        <w:rPr>
          <w:lang w:val="en-US"/>
        </w:rPr>
        <w:t xml:space="preserve"> that takes into focus the </w:t>
      </w:r>
      <w:r w:rsidR="009C043A">
        <w:rPr>
          <w:lang w:val="en-US"/>
        </w:rPr>
        <w:t>consequence</w:t>
      </w:r>
      <w:r>
        <w:rPr>
          <w:lang w:val="en-US"/>
        </w:rPr>
        <w:t xml:space="preserve"> of a given action a</w:t>
      </w:r>
      <w:r w:rsidR="009C043A">
        <w:rPr>
          <w:lang w:val="en-US"/>
        </w:rPr>
        <w:t>ction</w:t>
      </w:r>
      <w:r>
        <w:rPr>
          <w:lang w:val="en-US"/>
        </w:rPr>
        <w:t xml:space="preserve"> is considered to be ethically correct if it yields the greatest good to </w:t>
      </w:r>
      <w:r w:rsidR="009C043A">
        <w:rPr>
          <w:lang w:val="en-US"/>
        </w:rPr>
        <w:t>the most significant people.  Therefore, an action must be based on the needs of the many within a given context. The evaluation of these elements is based on critical understanding on better processes which are essential in creating a positive understanding on crucial processes that help define a firm understanding on key underlying concepts</w:t>
      </w:r>
      <w:r w:rsidR="00FE6DA4">
        <w:rPr>
          <w:lang w:val="en-US"/>
        </w:rPr>
        <w:t xml:space="preserve"> (</w:t>
      </w:r>
      <w:r w:rsidR="00FE6DA4" w:rsidRPr="00FE6DA4">
        <w:t>Stern, 2015). </w:t>
      </w:r>
      <w:r w:rsidR="009C043A">
        <w:rPr>
          <w:lang w:val="en-US"/>
        </w:rPr>
        <w:t xml:space="preserve"> Therefore, the evaluation of </w:t>
      </w:r>
      <w:r w:rsidR="009C043A">
        <w:rPr>
          <w:lang w:val="en-US"/>
        </w:rPr>
        <w:lastRenderedPageBreak/>
        <w:t xml:space="preserve">different actions provides a strategic understanding of essential concepts which define critical elements which help determine the validity of a given concern. Thus in different situations that are defined, there is need t understand the overall influence of the action that is being communicated. Integrated of critical processes within a given context s based on the understanding of strategic concepts which provide a strategic focus on better measures which help define positive change. </w:t>
      </w:r>
    </w:p>
    <w:p w14:paraId="639C1B5F" w14:textId="047DF41B" w:rsidR="009C043A" w:rsidRDefault="00243FF2" w:rsidP="00FE6DA4">
      <w:pPr>
        <w:spacing w:line="480" w:lineRule="auto"/>
        <w:ind w:firstLine="720"/>
        <w:jc w:val="both"/>
        <w:rPr>
          <w:lang w:val="en-US"/>
        </w:rPr>
      </w:pPr>
      <w:r>
        <w:rPr>
          <w:lang w:val="en-US"/>
        </w:rPr>
        <w:t xml:space="preserve">The ability to make an informed decision is based on the evaluation of the outcomes of a given action. The means undertaken to accomplish a given task is not important since it does not provide the basis under which crucial decisions are evaluated and developed. Therefore, when an individual is considering making a decision, there is a need to evaluate the impact of the action, especially whether the action is in the best interest of many individuals. Therefore a critical evaluation of these concepts is critical and help define strategic concepts which define positive development. </w:t>
      </w:r>
    </w:p>
    <w:p w14:paraId="60FD7203" w14:textId="24F055AB" w:rsidR="009C043A" w:rsidRDefault="00243FF2" w:rsidP="00FE6DA4">
      <w:pPr>
        <w:spacing w:line="480" w:lineRule="auto"/>
        <w:ind w:firstLine="720"/>
        <w:jc w:val="both"/>
        <w:rPr>
          <w:lang w:val="en-US"/>
        </w:rPr>
      </w:pPr>
      <w:r>
        <w:rPr>
          <w:lang w:val="en-US"/>
        </w:rPr>
        <w:t xml:space="preserve">Comparison </w:t>
      </w:r>
    </w:p>
    <w:p w14:paraId="331343E2" w14:textId="5215F79B" w:rsidR="009C043A" w:rsidRDefault="00243FF2" w:rsidP="00FE6DA4">
      <w:pPr>
        <w:spacing w:line="480" w:lineRule="auto"/>
        <w:ind w:firstLine="720"/>
        <w:jc w:val="both"/>
        <w:rPr>
          <w:lang w:val="en-US"/>
        </w:rPr>
      </w:pPr>
      <w:r>
        <w:rPr>
          <w:lang w:val="en-US"/>
        </w:rPr>
        <w:t xml:space="preserve">Both utilitarianism and Kantian ethics evaluate the validity of a give action and whether a given action will have the desired influence on individual development.  A critical evaluation of the action is done in both cases where the objective is to ensure that the action undertaken can be integrated effectively under which it is essential in determining important aspects which define a greater understanding on important concepts which define a greater understanding on critical measures that define positive outcomes. </w:t>
      </w:r>
      <w:r w:rsidR="00FE6DA4">
        <w:rPr>
          <w:lang w:val="en-US"/>
        </w:rPr>
        <w:t>Integration of higher level of thinking in determining the positive outcome is based on the combination of crucial processes which help understand strategic concepts which define vital needs in individual development (</w:t>
      </w:r>
      <w:r w:rsidR="00FE6DA4" w:rsidRPr="00FE6DA4">
        <w:t>Mill, 2016).</w:t>
      </w:r>
    </w:p>
    <w:p w14:paraId="6623167D" w14:textId="670B1552" w:rsidR="00FE6DA4" w:rsidRDefault="00243FF2" w:rsidP="00FE6DA4">
      <w:pPr>
        <w:spacing w:line="480" w:lineRule="auto"/>
        <w:ind w:firstLine="720"/>
        <w:jc w:val="both"/>
        <w:rPr>
          <w:lang w:val="en-US"/>
        </w:rPr>
      </w:pPr>
      <w:r w:rsidRPr="00FE6DA4">
        <w:rPr>
          <w:lang w:val="en-US"/>
        </w:rPr>
        <w:t xml:space="preserve">The ethical policy focuses on love, caring respect, integrity, and faith. These values determine positive relation among individuals where it is easier to understand the underlying </w:t>
      </w:r>
      <w:r w:rsidRPr="00FE6DA4">
        <w:rPr>
          <w:lang w:val="en-US"/>
        </w:rPr>
        <w:lastRenderedPageBreak/>
        <w:t>aspects that promote positive social growth among members.</w:t>
      </w:r>
      <w:r>
        <w:rPr>
          <w:lang w:val="en-US"/>
        </w:rPr>
        <w:t xml:space="preserve"> K</w:t>
      </w:r>
      <w:r w:rsidRPr="00FE6DA4">
        <w:rPr>
          <w:lang w:val="en-US"/>
        </w:rPr>
        <w:t>nowledge of values and virtues among young individuals is essential in building strong ethical and well as mental development.</w:t>
      </w:r>
    </w:p>
    <w:p w14:paraId="2F3DD411" w14:textId="655E7C29" w:rsidR="00FE6DA4" w:rsidRDefault="00243FF2" w:rsidP="00FE6DA4">
      <w:pPr>
        <w:spacing w:line="480" w:lineRule="auto"/>
        <w:ind w:firstLine="720"/>
        <w:jc w:val="both"/>
        <w:rPr>
          <w:lang w:val="en-US"/>
        </w:rPr>
      </w:pPr>
      <w:r w:rsidRPr="00FE6DA4">
        <w:rPr>
          <w:lang w:val="en-US"/>
        </w:rPr>
        <w:t>Ethics play an essential role in creating a profoundly different focus on crucial elements that define a positive relationship. It is always advisable to work for an institution where the personal ethical beliefs and underlying moral policy link successfully. However, there are certain situations when the company ethical policy differs from personal ethical beliefs. An individual should clearly understand the company ethical policy because it is essential in developing a strong focus on crucial elements that define the positive organizational setting</w:t>
      </w:r>
      <w:r>
        <w:rPr>
          <w:lang w:val="en-US"/>
        </w:rPr>
        <w:t xml:space="preserve"> (</w:t>
      </w:r>
      <w:r w:rsidRPr="00FE6DA4">
        <w:rPr>
          <w:lang w:val="en-US"/>
        </w:rPr>
        <w:t>Ferrell &amp; Fraedrich, 2015).</w:t>
      </w:r>
    </w:p>
    <w:p w14:paraId="584C3FDD" w14:textId="4B4D4F0A" w:rsidR="00FE6DA4" w:rsidRPr="00FE6DA4" w:rsidRDefault="00243FF2" w:rsidP="00FE6DA4">
      <w:pPr>
        <w:spacing w:line="480" w:lineRule="auto"/>
        <w:ind w:firstLine="720"/>
        <w:jc w:val="both"/>
        <w:rPr>
          <w:lang w:val="en-US"/>
        </w:rPr>
      </w:pPr>
      <w:r w:rsidRPr="00FE6DA4">
        <w:rPr>
          <w:lang w:val="en-US"/>
        </w:rPr>
        <w:t>Any decision that is made within an organizational context is usually aimed at creating a profoundly transformed setting where it is possible to integrate essential concepts that define positive employee development. A moral view is easily influenced based on the underlying positive concepts which define a strong understanding of the underlying issue that define positive change. Ethical policy integrates vital concepts which describe the relationship among individuals within a given organizational context. The precedence should be an ethical policy within organizational context while personal moral beliefs are essential within personal space. This is mainly because it outlines necessary measures which define positive organizational development</w:t>
      </w:r>
      <w:r>
        <w:rPr>
          <w:lang w:val="en-US"/>
        </w:rPr>
        <w:t xml:space="preserve"> (</w:t>
      </w:r>
      <w:r w:rsidRPr="00FE6DA4">
        <w:rPr>
          <w:lang w:val="en-US"/>
        </w:rPr>
        <w:t>Frick, 2015).</w:t>
      </w:r>
    </w:p>
    <w:p w14:paraId="6D884137" w14:textId="0DC1CA41" w:rsidR="00FE6DA4" w:rsidRDefault="00FE6DA4" w:rsidP="00FE6DA4">
      <w:pPr>
        <w:rPr>
          <w:lang w:val="en-US"/>
        </w:rPr>
      </w:pPr>
    </w:p>
    <w:p w14:paraId="5E78C8E6" w14:textId="5ABFFC9D" w:rsidR="00FE6DA4" w:rsidRDefault="00FE6DA4" w:rsidP="00FE6DA4">
      <w:pPr>
        <w:rPr>
          <w:lang w:val="en-US"/>
        </w:rPr>
      </w:pPr>
    </w:p>
    <w:p w14:paraId="124B03CE" w14:textId="62DDB779" w:rsidR="00FE6DA4" w:rsidRDefault="00FE6DA4" w:rsidP="00FE6DA4">
      <w:pPr>
        <w:rPr>
          <w:lang w:val="en-US"/>
        </w:rPr>
      </w:pPr>
    </w:p>
    <w:p w14:paraId="6ED47B4A" w14:textId="688ABA05" w:rsidR="00FE6DA4" w:rsidRDefault="00FE6DA4" w:rsidP="00FE6DA4">
      <w:pPr>
        <w:rPr>
          <w:lang w:val="en-US"/>
        </w:rPr>
      </w:pPr>
    </w:p>
    <w:p w14:paraId="2D0F40A3" w14:textId="3D2F797E" w:rsidR="00FE6DA4" w:rsidRDefault="00FE6DA4" w:rsidP="00FE6DA4">
      <w:pPr>
        <w:rPr>
          <w:lang w:val="en-US"/>
        </w:rPr>
      </w:pPr>
    </w:p>
    <w:p w14:paraId="6154AD2A" w14:textId="08840EA9" w:rsidR="00FE6DA4" w:rsidRDefault="00FE6DA4" w:rsidP="00FE6DA4">
      <w:pPr>
        <w:rPr>
          <w:lang w:val="en-US"/>
        </w:rPr>
      </w:pPr>
    </w:p>
    <w:p w14:paraId="4D331A2C" w14:textId="3C7FED57" w:rsidR="00FE6DA4" w:rsidRDefault="00FE6DA4" w:rsidP="00FE6DA4">
      <w:pPr>
        <w:rPr>
          <w:lang w:val="en-US"/>
        </w:rPr>
      </w:pPr>
    </w:p>
    <w:p w14:paraId="12C0F6E7" w14:textId="77777777" w:rsidR="00FE6DA4" w:rsidRDefault="00FE6DA4" w:rsidP="00FE6DA4">
      <w:pPr>
        <w:rPr>
          <w:lang w:val="en-US"/>
        </w:rPr>
      </w:pPr>
    </w:p>
    <w:p w14:paraId="2689EC38" w14:textId="0FCCBCA9" w:rsidR="00FE6DA4" w:rsidRDefault="00243FF2" w:rsidP="00FE6DA4">
      <w:pPr>
        <w:jc w:val="center"/>
        <w:rPr>
          <w:lang w:val="en-US"/>
        </w:rPr>
      </w:pPr>
      <w:r>
        <w:rPr>
          <w:lang w:val="en-US"/>
        </w:rPr>
        <w:t>References</w:t>
      </w:r>
    </w:p>
    <w:p w14:paraId="18BCA19D" w14:textId="77777777" w:rsidR="00FE6DA4" w:rsidRPr="00FE6DA4" w:rsidRDefault="00243FF2" w:rsidP="00FE6DA4">
      <w:pPr>
        <w:spacing w:line="480" w:lineRule="auto"/>
        <w:ind w:left="720" w:hanging="720"/>
        <w:jc w:val="both"/>
        <w:rPr>
          <w:lang w:val="en-US"/>
        </w:rPr>
      </w:pPr>
      <w:r w:rsidRPr="00FE6DA4">
        <w:rPr>
          <w:lang w:val="en-US"/>
        </w:rPr>
        <w:t>Bowie, N. E. (2017). </w:t>
      </w:r>
      <w:r w:rsidRPr="00FE6DA4">
        <w:rPr>
          <w:i/>
          <w:iCs/>
          <w:lang w:val="en-US"/>
        </w:rPr>
        <w:t>Business ethics: A Kantian perspective</w:t>
      </w:r>
      <w:r w:rsidRPr="00FE6DA4">
        <w:rPr>
          <w:lang w:val="en-US"/>
        </w:rPr>
        <w:t>. Cambridge University Press.</w:t>
      </w:r>
    </w:p>
    <w:p w14:paraId="1790B784" w14:textId="77777777" w:rsidR="00FE6DA4" w:rsidRDefault="00243FF2" w:rsidP="00FE6DA4">
      <w:pPr>
        <w:spacing w:line="480" w:lineRule="auto"/>
        <w:ind w:left="720" w:hanging="720"/>
        <w:jc w:val="both"/>
      </w:pPr>
      <w:r w:rsidRPr="00FE6DA4">
        <w:t>Evans, D. (2018). From Kantian ethics to mystical experience: An exploration of jouissance. In </w:t>
      </w:r>
      <w:r w:rsidRPr="00FE6DA4">
        <w:rPr>
          <w:i/>
          <w:iCs/>
        </w:rPr>
        <w:t>Key concepts of Lacanian psychoanalysis</w:t>
      </w:r>
      <w:r w:rsidRPr="00FE6DA4">
        <w:t> (pp. 1-28). Routledge.</w:t>
      </w:r>
    </w:p>
    <w:p w14:paraId="25DCEE43" w14:textId="77777777" w:rsidR="00FE6DA4" w:rsidRPr="00FE6DA4" w:rsidRDefault="00243FF2" w:rsidP="00FE6DA4">
      <w:pPr>
        <w:spacing w:line="480" w:lineRule="auto"/>
        <w:ind w:left="720" w:hanging="720"/>
        <w:jc w:val="both"/>
        <w:rPr>
          <w:lang w:val="en-US"/>
        </w:rPr>
      </w:pPr>
      <w:r w:rsidRPr="00FE6DA4">
        <w:rPr>
          <w:lang w:val="en-US"/>
        </w:rPr>
        <w:t xml:space="preserve">Ferrell, O. C., &amp; Fraedrich, J. (2015). </w:t>
      </w:r>
      <w:r w:rsidRPr="00FE6DA4">
        <w:rPr>
          <w:i/>
          <w:iCs/>
          <w:lang w:val="en-US"/>
        </w:rPr>
        <w:t>Business ethics: Ethical decision making &amp; cases</w:t>
      </w:r>
      <w:r w:rsidRPr="00FE6DA4">
        <w:rPr>
          <w:lang w:val="en-US"/>
        </w:rPr>
        <w:t>. Nelson Education.</w:t>
      </w:r>
    </w:p>
    <w:p w14:paraId="27AD59BB" w14:textId="77777777" w:rsidR="00FE6DA4" w:rsidRPr="00FE6DA4" w:rsidRDefault="00243FF2" w:rsidP="00FE6DA4">
      <w:pPr>
        <w:spacing w:line="480" w:lineRule="auto"/>
        <w:ind w:left="720" w:hanging="720"/>
        <w:jc w:val="both"/>
        <w:rPr>
          <w:lang w:val="en-US"/>
        </w:rPr>
      </w:pPr>
      <w:r w:rsidRPr="00FE6DA4">
        <w:rPr>
          <w:lang w:val="en-US"/>
        </w:rPr>
        <w:t xml:space="preserve">Frick, K. D. (2015). Comparative Effectiveness Research Would Contribute More to Ethical Policy Making if Cost Were Considered. </w:t>
      </w:r>
      <w:r w:rsidRPr="00FE6DA4">
        <w:rPr>
          <w:i/>
          <w:iCs/>
          <w:lang w:val="en-US"/>
        </w:rPr>
        <w:t>AMA journal of ethics</w:t>
      </w:r>
      <w:r w:rsidRPr="00FE6DA4">
        <w:rPr>
          <w:lang w:val="en-US"/>
        </w:rPr>
        <w:t xml:space="preserve">, </w:t>
      </w:r>
      <w:r w:rsidRPr="00FE6DA4">
        <w:rPr>
          <w:i/>
          <w:iCs/>
          <w:lang w:val="en-US"/>
        </w:rPr>
        <w:t>17</w:t>
      </w:r>
      <w:r w:rsidRPr="00FE6DA4">
        <w:rPr>
          <w:lang w:val="en-US"/>
        </w:rPr>
        <w:t>(7), 651.</w:t>
      </w:r>
    </w:p>
    <w:p w14:paraId="40582929" w14:textId="77777777" w:rsidR="00FE6DA4" w:rsidRPr="00FE6DA4" w:rsidRDefault="00243FF2" w:rsidP="00FE6DA4">
      <w:pPr>
        <w:spacing w:line="480" w:lineRule="auto"/>
        <w:ind w:left="720" w:hanging="720"/>
        <w:jc w:val="both"/>
        <w:rPr>
          <w:lang w:val="en-US"/>
        </w:rPr>
      </w:pPr>
      <w:r w:rsidRPr="00FE6DA4">
        <w:rPr>
          <w:lang w:val="en-US"/>
        </w:rPr>
        <w:t>Kant, I. (2014). The Good Will and the Categorical Imperative. </w:t>
      </w:r>
      <w:r w:rsidRPr="00FE6DA4">
        <w:rPr>
          <w:i/>
          <w:iCs/>
          <w:lang w:val="en-US"/>
        </w:rPr>
        <w:t>The Ethical Life: Fundamental Readings in Ethics and Moral Problems</w:t>
      </w:r>
      <w:r w:rsidRPr="00FE6DA4">
        <w:rPr>
          <w:lang w:val="en-US"/>
        </w:rPr>
        <w:t>, 87-99.</w:t>
      </w:r>
    </w:p>
    <w:p w14:paraId="112FD5A6" w14:textId="77777777" w:rsidR="00FE6DA4" w:rsidRDefault="00243FF2" w:rsidP="00FE6DA4">
      <w:pPr>
        <w:spacing w:line="480" w:lineRule="auto"/>
        <w:ind w:left="720" w:hanging="720"/>
        <w:jc w:val="both"/>
        <w:rPr>
          <w:lang w:val="en-US"/>
        </w:rPr>
      </w:pPr>
      <w:r w:rsidRPr="00FE6DA4">
        <w:t>Mill, J. S. (2016). Utilitarianism. In </w:t>
      </w:r>
      <w:r w:rsidRPr="00FE6DA4">
        <w:rPr>
          <w:i/>
          <w:iCs/>
        </w:rPr>
        <w:t>Seven Masterpieces of Philosophy</w:t>
      </w:r>
      <w:r w:rsidRPr="00FE6DA4">
        <w:t> (pp. 337-383). Routledge.</w:t>
      </w:r>
    </w:p>
    <w:p w14:paraId="73240D47" w14:textId="77777777" w:rsidR="00FE6DA4" w:rsidRPr="00FE6DA4" w:rsidRDefault="00243FF2" w:rsidP="00FE6DA4">
      <w:pPr>
        <w:spacing w:line="480" w:lineRule="auto"/>
        <w:ind w:left="720" w:hanging="720"/>
        <w:jc w:val="both"/>
        <w:rPr>
          <w:lang w:val="en-US"/>
        </w:rPr>
      </w:pPr>
      <w:r w:rsidRPr="00FE6DA4">
        <w:t>Stern, R. (2015). </w:t>
      </w:r>
      <w:r w:rsidRPr="00FE6DA4">
        <w:rPr>
          <w:i/>
          <w:iCs/>
        </w:rPr>
        <w:t>Kantian ethics: Value, agency, and obligation</w:t>
      </w:r>
      <w:r w:rsidRPr="00FE6DA4">
        <w:t>. Oxford University Press, USA.</w:t>
      </w:r>
    </w:p>
    <w:p w14:paraId="468FE06F" w14:textId="77777777" w:rsidR="009C043A" w:rsidRPr="00EB24F1" w:rsidRDefault="009C043A">
      <w:pPr>
        <w:rPr>
          <w:lang w:val="en-US"/>
        </w:rPr>
      </w:pPr>
    </w:p>
    <w:sectPr w:rsidR="009C043A" w:rsidRPr="00EB24F1" w:rsidSect="00FE6DA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2A38A" w14:textId="77777777" w:rsidR="00802C05" w:rsidRDefault="00802C05">
      <w:pPr>
        <w:spacing w:after="0" w:line="240" w:lineRule="auto"/>
      </w:pPr>
      <w:r>
        <w:separator/>
      </w:r>
    </w:p>
  </w:endnote>
  <w:endnote w:type="continuationSeparator" w:id="0">
    <w:p w14:paraId="1FF86FD2" w14:textId="77777777" w:rsidR="00802C05" w:rsidRDefault="00802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7486A" w14:textId="77777777" w:rsidR="00802C05" w:rsidRDefault="00802C05">
      <w:pPr>
        <w:spacing w:after="0" w:line="240" w:lineRule="auto"/>
      </w:pPr>
      <w:r>
        <w:separator/>
      </w:r>
    </w:p>
  </w:footnote>
  <w:footnote w:type="continuationSeparator" w:id="0">
    <w:p w14:paraId="123DE764" w14:textId="77777777" w:rsidR="00802C05" w:rsidRDefault="00802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E3C84" w14:textId="60F2BA2E" w:rsidR="00FE6DA4" w:rsidRDefault="00243FF2">
    <w:pPr>
      <w:pStyle w:val="Header"/>
      <w:jc w:val="right"/>
    </w:pPr>
    <w:r w:rsidRPr="00FE6DA4">
      <w:rPr>
        <w:lang w:val="en-US"/>
      </w:rPr>
      <w:t>UTILITARIANISM AND KANTIAN ETHICS</w:t>
    </w:r>
    <w:r w:rsidRPr="00FE6DA4">
      <w:t xml:space="preserve"> </w:t>
    </w:r>
    <w:r w:rsidRPr="00FE6DA4">
      <w:rPr>
        <w:lang w:val="en-US"/>
      </w:rPr>
      <w:t xml:space="preserve"> </w:t>
    </w:r>
    <w:r>
      <w:rPr>
        <w:lang w:val="en-US"/>
      </w:rPr>
      <w:t xml:space="preserve">                                                                     </w:t>
    </w:r>
    <w:sdt>
      <w:sdtPr>
        <w:id w:val="-14516271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7E2D035" w14:textId="77777777" w:rsidR="00FE6DA4" w:rsidRDefault="00FE6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DB62F" w14:textId="0C53983D" w:rsidR="00FE6DA4" w:rsidRDefault="00243FF2">
    <w:pPr>
      <w:pStyle w:val="Header"/>
      <w:jc w:val="right"/>
    </w:pPr>
    <w:r>
      <w:rPr>
        <w:lang w:val="en-US"/>
      </w:rPr>
      <w:t xml:space="preserve">Running head: </w:t>
    </w:r>
    <w:r w:rsidRPr="00FE6DA4">
      <w:rPr>
        <w:lang w:val="en-US"/>
      </w:rPr>
      <w:t>UTILITARIANISM AND KANTIAN ETHICS</w:t>
    </w:r>
    <w:r>
      <w:rPr>
        <w:lang w:val="en-US"/>
      </w:rPr>
      <w:t xml:space="preserve">                                           </w:t>
    </w:r>
    <w:r w:rsidRPr="00FE6DA4">
      <w:t xml:space="preserve"> </w:t>
    </w:r>
    <w:r>
      <w:rPr>
        <w:lang w:val="en-US"/>
      </w:rPr>
      <w:t xml:space="preserve"> </w:t>
    </w:r>
    <w:sdt>
      <w:sdtPr>
        <w:id w:val="8763559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16706E6" w14:textId="77777777" w:rsidR="00FE6DA4" w:rsidRDefault="00FE6D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1MTA1MjK0NDG2NDVU0lEKTi0uzszPAykwrAUAziooziwAAAA="/>
  </w:docVars>
  <w:rsids>
    <w:rsidRoot w:val="00EB24F1"/>
    <w:rsid w:val="001F73D7"/>
    <w:rsid w:val="00243FF2"/>
    <w:rsid w:val="004E3110"/>
    <w:rsid w:val="00802C05"/>
    <w:rsid w:val="00867D43"/>
    <w:rsid w:val="00915DA0"/>
    <w:rsid w:val="00917291"/>
    <w:rsid w:val="009C043A"/>
    <w:rsid w:val="00E15E29"/>
    <w:rsid w:val="00EB24F1"/>
    <w:rsid w:val="00FE6DA4"/>
    <w:rsid w:val="00FE7DC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44C9A9-12AA-4CB3-ACCB-2A46077BB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D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DA4"/>
  </w:style>
  <w:style w:type="paragraph" w:styleId="Footer">
    <w:name w:val="footer"/>
    <w:basedOn w:val="Normal"/>
    <w:link w:val="FooterChar"/>
    <w:uiPriority w:val="99"/>
    <w:unhideWhenUsed/>
    <w:rsid w:val="00FE6D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1322</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2018-12-06T03:28:00Z</dcterms:created>
  <dcterms:modified xsi:type="dcterms:W3CDTF">2018-12-06T03:28:00Z</dcterms:modified>
</cp:coreProperties>
</file>